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38038A" w14:textId="0C341672" w:rsidR="009B5305" w:rsidRDefault="009B5305" w:rsidP="009B5305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bCs/>
        </w:rPr>
      </w:pPr>
      <w:r w:rsidRPr="009B5305">
        <w:rPr>
          <w:rFonts w:ascii="Times New Roman" w:hAnsi="Times New Roman" w:cs="Times New Roman"/>
          <w:b/>
          <w:bCs/>
        </w:rPr>
        <w:t xml:space="preserve">An </w:t>
      </w:r>
      <w:proofErr w:type="spellStart"/>
      <w:r w:rsidRPr="009B5305">
        <w:rPr>
          <w:rFonts w:ascii="Times New Roman" w:hAnsi="Times New Roman" w:cs="Times New Roman"/>
          <w:b/>
          <w:bCs/>
        </w:rPr>
        <w:t>IndoAmerican</w:t>
      </w:r>
      <w:proofErr w:type="spellEnd"/>
      <w:r w:rsidRPr="009B5305">
        <w:rPr>
          <w:rFonts w:ascii="Times New Roman" w:hAnsi="Times New Roman" w:cs="Times New Roman"/>
          <w:b/>
          <w:bCs/>
        </w:rPr>
        <w:t xml:space="preserve"> Medical Humanities program promoting </w:t>
      </w:r>
      <w:proofErr w:type="spellStart"/>
      <w:r w:rsidRPr="009B5305">
        <w:rPr>
          <w:rFonts w:ascii="Times New Roman" w:hAnsi="Times New Roman" w:cs="Times New Roman"/>
          <w:b/>
          <w:bCs/>
        </w:rPr>
        <w:t>Kamrup’s</w:t>
      </w:r>
      <w:proofErr w:type="spellEnd"/>
      <w:r w:rsidRPr="009B5305">
        <w:rPr>
          <w:rFonts w:ascii="Times New Roman" w:hAnsi="Times New Roman" w:cs="Times New Roman"/>
          <w:b/>
          <w:bCs/>
        </w:rPr>
        <w:t xml:space="preserve"> IKS-based healthcare: a model for innovative rural and global health practices</w:t>
      </w:r>
    </w:p>
    <w:p w14:paraId="5FD177A1" w14:textId="77777777" w:rsidR="009B5305" w:rsidRDefault="009B5305" w:rsidP="009B5305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bCs/>
        </w:rPr>
      </w:pPr>
    </w:p>
    <w:p w14:paraId="2A62C314" w14:textId="6C269871" w:rsidR="009B5305" w:rsidRDefault="009B5305" w:rsidP="009B5305">
      <w:pPr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Author(s): Sonali Das</w:t>
      </w:r>
      <w:r>
        <w:rPr>
          <w:rFonts w:ascii="Times New Roman" w:hAnsi="Times New Roman" w:cs="Times New Roman"/>
          <w:sz w:val="16"/>
          <w:szCs w:val="16"/>
        </w:rPr>
        <w:t>1,2,5</w:t>
      </w:r>
      <w:r>
        <w:rPr>
          <w:rFonts w:ascii="Times New Roman" w:hAnsi="Times New Roman" w:cs="Times New Roman"/>
        </w:rPr>
        <w:t xml:space="preserve">, </w:t>
      </w:r>
      <w:proofErr w:type="spellStart"/>
      <w:r>
        <w:rPr>
          <w:rFonts w:ascii="Times New Roman" w:hAnsi="Times New Roman" w:cs="Times New Roman"/>
        </w:rPr>
        <w:t>Rupam</w:t>
      </w:r>
      <w:proofErr w:type="spellEnd"/>
      <w:r>
        <w:rPr>
          <w:rFonts w:ascii="Times New Roman" w:hAnsi="Times New Roman" w:cs="Times New Roman"/>
        </w:rPr>
        <w:t xml:space="preserve"> Das</w:t>
      </w:r>
      <w:r>
        <w:rPr>
          <w:rFonts w:ascii="Times New Roman" w:hAnsi="Times New Roman" w:cs="Times New Roman"/>
          <w:sz w:val="16"/>
          <w:szCs w:val="16"/>
        </w:rPr>
        <w:t>1,2</w:t>
      </w:r>
      <w:r>
        <w:rPr>
          <w:rFonts w:ascii="Times New Roman" w:hAnsi="Times New Roman" w:cs="Times New Roman"/>
        </w:rPr>
        <w:t xml:space="preserve">, </w:t>
      </w:r>
      <w:proofErr w:type="spellStart"/>
      <w:r>
        <w:rPr>
          <w:rFonts w:ascii="Times New Roman" w:hAnsi="Times New Roman" w:cs="Times New Roman"/>
        </w:rPr>
        <w:t>Prajña</w:t>
      </w:r>
      <w:proofErr w:type="spellEnd"/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Paramita Dutta</w:t>
      </w:r>
      <w:r>
        <w:rPr>
          <w:rFonts w:ascii="Times New Roman" w:hAnsi="Times New Roman" w:cs="Times New Roman"/>
          <w:sz w:val="16"/>
          <w:szCs w:val="16"/>
        </w:rPr>
        <w:t>1,2</w:t>
      </w:r>
      <w:r>
        <w:rPr>
          <w:rFonts w:ascii="Times New Roman" w:hAnsi="Times New Roman" w:cs="Times New Roman"/>
        </w:rPr>
        <w:t xml:space="preserve">, </w:t>
      </w:r>
      <w:proofErr w:type="spellStart"/>
      <w:r>
        <w:rPr>
          <w:rFonts w:ascii="Times New Roman" w:hAnsi="Times New Roman" w:cs="Times New Roman"/>
        </w:rPr>
        <w:t>Raunak</w:t>
      </w:r>
      <w:proofErr w:type="spellEnd"/>
      <w:r>
        <w:rPr>
          <w:rFonts w:ascii="Times New Roman" w:hAnsi="Times New Roman" w:cs="Times New Roman"/>
        </w:rPr>
        <w:t xml:space="preserve"> Raj Singh</w:t>
      </w:r>
      <w:r>
        <w:rPr>
          <w:rFonts w:ascii="Times New Roman" w:hAnsi="Times New Roman" w:cs="Times New Roman"/>
          <w:sz w:val="16"/>
          <w:szCs w:val="16"/>
        </w:rPr>
        <w:t>1,2</w:t>
      </w:r>
      <w:r>
        <w:rPr>
          <w:rFonts w:ascii="Times New Roman" w:hAnsi="Times New Roman" w:cs="Times New Roman"/>
        </w:rPr>
        <w:t xml:space="preserve">, </w:t>
      </w:r>
      <w:proofErr w:type="spellStart"/>
      <w:r>
        <w:rPr>
          <w:rFonts w:ascii="Times New Roman" w:hAnsi="Times New Roman" w:cs="Times New Roman"/>
        </w:rPr>
        <w:t>Pranjal</w:t>
      </w:r>
      <w:proofErr w:type="spellEnd"/>
    </w:p>
    <w:p w14:paraId="554F596E" w14:textId="32021378" w:rsidR="009B5305" w:rsidRPr="009B5305" w:rsidRDefault="009B5305" w:rsidP="009B5305">
      <w:pPr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Das</w:t>
      </w:r>
      <w:r>
        <w:rPr>
          <w:rFonts w:ascii="Times New Roman" w:hAnsi="Times New Roman" w:cs="Times New Roman"/>
          <w:sz w:val="16"/>
          <w:szCs w:val="16"/>
        </w:rPr>
        <w:t>1,2</w:t>
      </w:r>
      <w:r>
        <w:rPr>
          <w:rFonts w:ascii="Times New Roman" w:hAnsi="Times New Roman" w:cs="Times New Roman"/>
        </w:rPr>
        <w:t xml:space="preserve">, </w:t>
      </w:r>
      <w:proofErr w:type="spellStart"/>
      <w:r>
        <w:rPr>
          <w:rFonts w:ascii="Times New Roman" w:hAnsi="Times New Roman" w:cs="Times New Roman"/>
        </w:rPr>
        <w:t>Tutumoni</w:t>
      </w:r>
      <w:proofErr w:type="spellEnd"/>
      <w:r>
        <w:rPr>
          <w:rFonts w:ascii="Times New Roman" w:hAnsi="Times New Roman" w:cs="Times New Roman"/>
        </w:rPr>
        <w:t xml:space="preserve"> Baishya</w:t>
      </w:r>
      <w:r>
        <w:rPr>
          <w:rFonts w:ascii="Times New Roman" w:hAnsi="Times New Roman" w:cs="Times New Roman"/>
          <w:sz w:val="16"/>
          <w:szCs w:val="16"/>
        </w:rPr>
        <w:t>1,2</w:t>
      </w:r>
      <w:r>
        <w:rPr>
          <w:rFonts w:ascii="Times New Roman" w:hAnsi="Times New Roman" w:cs="Times New Roman"/>
        </w:rPr>
        <w:t xml:space="preserve">, </w:t>
      </w:r>
      <w:proofErr w:type="spellStart"/>
      <w:r>
        <w:rPr>
          <w:rFonts w:ascii="Times New Roman" w:hAnsi="Times New Roman" w:cs="Times New Roman"/>
        </w:rPr>
        <w:t>Sailen</w:t>
      </w:r>
      <w:proofErr w:type="spellEnd"/>
      <w:r>
        <w:rPr>
          <w:rFonts w:ascii="Times New Roman" w:hAnsi="Times New Roman" w:cs="Times New Roman"/>
        </w:rPr>
        <w:t xml:space="preserve"> Ch. Baishya</w:t>
      </w:r>
      <w:r>
        <w:rPr>
          <w:rFonts w:ascii="Times New Roman" w:hAnsi="Times New Roman" w:cs="Times New Roman"/>
          <w:sz w:val="16"/>
          <w:szCs w:val="16"/>
        </w:rPr>
        <w:t>1,2</w:t>
      </w:r>
      <w:r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Lekhika</w:t>
      </w:r>
      <w:proofErr w:type="spellEnd"/>
      <w:r>
        <w:rPr>
          <w:rFonts w:ascii="Times New Roman" w:hAnsi="Times New Roman" w:cs="Times New Roman"/>
        </w:rPr>
        <w:t xml:space="preserve"> Pathak</w:t>
      </w:r>
      <w:r>
        <w:rPr>
          <w:rFonts w:ascii="Times New Roman" w:hAnsi="Times New Roman" w:cs="Times New Roman"/>
          <w:sz w:val="16"/>
          <w:szCs w:val="16"/>
        </w:rPr>
        <w:t>1,2,3,4</w:t>
      </w:r>
      <w:r>
        <w:rPr>
          <w:rFonts w:ascii="Times New Roman" w:hAnsi="Times New Roman" w:cs="Times New Roman"/>
        </w:rPr>
        <w:t>, Bikul Das</w:t>
      </w:r>
      <w:r>
        <w:rPr>
          <w:rFonts w:ascii="Times New Roman" w:hAnsi="Times New Roman" w:cs="Times New Roman"/>
          <w:sz w:val="16"/>
          <w:szCs w:val="16"/>
        </w:rPr>
        <w:t>1,2,3,5*</w:t>
      </w:r>
    </w:p>
    <w:p w14:paraId="707A20F3" w14:textId="77777777" w:rsidR="009B5305" w:rsidRDefault="009B5305" w:rsidP="009B5305">
      <w:pPr>
        <w:autoSpaceDE w:val="0"/>
        <w:autoSpaceDN w:val="0"/>
        <w:adjustRightInd w:val="0"/>
        <w:rPr>
          <w:rFonts w:ascii="Times New Roman" w:hAnsi="Times New Roman" w:cs="Times New Roman"/>
          <w:sz w:val="16"/>
          <w:szCs w:val="16"/>
        </w:rPr>
      </w:pPr>
    </w:p>
    <w:p w14:paraId="455998D2" w14:textId="339CE658" w:rsidR="009B5305" w:rsidRPr="009B5305" w:rsidRDefault="009B5305" w:rsidP="009B5305">
      <w:pPr>
        <w:autoSpaceDE w:val="0"/>
        <w:autoSpaceDN w:val="0"/>
        <w:adjustRightInd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16"/>
          <w:szCs w:val="16"/>
        </w:rPr>
        <w:t>1</w:t>
      </w:r>
      <w:r>
        <w:rPr>
          <w:rFonts w:ascii="Times New Roman" w:hAnsi="Times New Roman" w:cs="Times New Roman"/>
        </w:rPr>
        <w:t>Centre for Vedic Altruism, KaviKrishna Laboratory,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IIT-Guwahati Research Park, Guwahati, Assam,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India.</w:t>
      </w:r>
      <w:r w:rsidRPr="009B5305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>2</w:t>
      </w:r>
      <w:r>
        <w:rPr>
          <w:rFonts w:ascii="Times New Roman" w:hAnsi="Times New Roman" w:cs="Times New Roman"/>
        </w:rPr>
        <w:t xml:space="preserve">Department of Medical Humanities, </w:t>
      </w:r>
      <w:r>
        <w:rPr>
          <w:rFonts w:ascii="Times New Roman" w:hAnsi="Times New Roman" w:cs="Times New Roman"/>
        </w:rPr>
        <w:t xml:space="preserve">School of Indian Knowledge System, </w:t>
      </w:r>
      <w:r>
        <w:rPr>
          <w:rFonts w:ascii="Times New Roman" w:hAnsi="Times New Roman" w:cs="Times New Roman"/>
        </w:rPr>
        <w:t>KaviKrishna</w:t>
      </w:r>
      <w:r>
        <w:rPr>
          <w:rFonts w:ascii="Times New Roman" w:hAnsi="Times New Roman" w:cs="Times New Roman"/>
        </w:rPr>
        <w:t xml:space="preserve"> Laboratory, </w:t>
      </w:r>
      <w:proofErr w:type="spellStart"/>
      <w:r>
        <w:rPr>
          <w:rFonts w:ascii="Times New Roman" w:hAnsi="Times New Roman" w:cs="Times New Roman"/>
        </w:rPr>
        <w:t>Suad</w:t>
      </w:r>
      <w:proofErr w:type="spellEnd"/>
      <w:r>
        <w:rPr>
          <w:rFonts w:ascii="Times New Roman" w:hAnsi="Times New Roman" w:cs="Times New Roman"/>
        </w:rPr>
        <w:t xml:space="preserve"> Muni Pond Campus</w:t>
      </w:r>
      <w:r>
        <w:rPr>
          <w:rFonts w:ascii="Times New Roman" w:hAnsi="Times New Roman" w:cs="Times New Roman"/>
        </w:rPr>
        <w:t>, Sualkuchi, Assam, India.</w:t>
      </w:r>
      <w:r w:rsidRPr="009B5305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000000"/>
          <w:sz w:val="16"/>
          <w:szCs w:val="16"/>
        </w:rPr>
        <w:t xml:space="preserve">3 </w:t>
      </w:r>
      <w:r>
        <w:rPr>
          <w:rFonts w:ascii="Times New Roman" w:hAnsi="Times New Roman" w:cs="Times New Roman"/>
          <w:color w:val="212121"/>
        </w:rPr>
        <w:t>Department of Cancer and Stem Cell Biology,</w:t>
      </w:r>
      <w:r>
        <w:rPr>
          <w:rFonts w:ascii="Times New Roman" w:hAnsi="Times New Roman" w:cs="Times New Roman"/>
          <w:color w:val="212121"/>
        </w:rPr>
        <w:t xml:space="preserve"> </w:t>
      </w:r>
      <w:r>
        <w:rPr>
          <w:rFonts w:ascii="Times New Roman" w:hAnsi="Times New Roman" w:cs="Times New Roman"/>
          <w:color w:val="212121"/>
        </w:rPr>
        <w:t>KaviKrishna Laboratory, Research Park, Indian</w:t>
      </w:r>
      <w:r>
        <w:rPr>
          <w:rFonts w:ascii="Times New Roman" w:hAnsi="Times New Roman" w:cs="Times New Roman"/>
          <w:color w:val="212121"/>
        </w:rPr>
        <w:t xml:space="preserve"> </w:t>
      </w:r>
      <w:r>
        <w:rPr>
          <w:rFonts w:ascii="Times New Roman" w:hAnsi="Times New Roman" w:cs="Times New Roman"/>
          <w:color w:val="212121"/>
        </w:rPr>
        <w:t>Institute of Technology, Guwahati, India.</w:t>
      </w:r>
      <w:r w:rsidRPr="009B5305">
        <w:rPr>
          <w:rFonts w:ascii="Times New Roman" w:hAnsi="Times New Roman" w:cs="Times New Roman"/>
          <w:color w:val="212121"/>
          <w:sz w:val="16"/>
          <w:szCs w:val="16"/>
        </w:rPr>
        <w:t xml:space="preserve"> </w:t>
      </w:r>
      <w:r>
        <w:rPr>
          <w:rFonts w:ascii="Times New Roman" w:hAnsi="Times New Roman" w:cs="Times New Roman"/>
          <w:color w:val="212121"/>
          <w:sz w:val="16"/>
          <w:szCs w:val="16"/>
        </w:rPr>
        <w:t>4</w:t>
      </w:r>
      <w:r>
        <w:rPr>
          <w:rFonts w:ascii="Times New Roman" w:hAnsi="Times New Roman" w:cs="Times New Roman"/>
          <w:color w:val="212121"/>
        </w:rPr>
        <w:t xml:space="preserve">School of </w:t>
      </w:r>
      <w:proofErr w:type="spellStart"/>
      <w:r>
        <w:rPr>
          <w:rFonts w:ascii="Times New Roman" w:hAnsi="Times New Roman" w:cs="Times New Roman"/>
          <w:color w:val="212121"/>
        </w:rPr>
        <w:t>Agro</w:t>
      </w:r>
      <w:proofErr w:type="spellEnd"/>
      <w:r>
        <w:rPr>
          <w:rFonts w:ascii="Times New Roman" w:hAnsi="Times New Roman" w:cs="Times New Roman"/>
          <w:color w:val="212121"/>
        </w:rPr>
        <w:t xml:space="preserve"> and Rural Technology, Indian</w:t>
      </w:r>
      <w:r>
        <w:rPr>
          <w:rFonts w:ascii="Times New Roman" w:hAnsi="Times New Roman" w:cs="Times New Roman"/>
          <w:color w:val="212121"/>
        </w:rPr>
        <w:t xml:space="preserve"> </w:t>
      </w:r>
      <w:r>
        <w:rPr>
          <w:rFonts w:ascii="Times New Roman" w:hAnsi="Times New Roman" w:cs="Times New Roman"/>
          <w:color w:val="212121"/>
        </w:rPr>
        <w:t>Institute of Technology, Guwahati, India.</w:t>
      </w:r>
      <w:r w:rsidRPr="009B5305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>5</w:t>
      </w:r>
      <w:r>
        <w:rPr>
          <w:rFonts w:ascii="Times New Roman" w:hAnsi="Times New Roman" w:cs="Times New Roman"/>
        </w:rPr>
        <w:t>Thoreau Laboratory for Global Health, University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of Massachusetts, Lowell, Massachusetts.</w:t>
      </w:r>
    </w:p>
    <w:p w14:paraId="0C1F05BD" w14:textId="77777777" w:rsidR="009B5305" w:rsidRDefault="009B5305" w:rsidP="009B5305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bCs/>
        </w:rPr>
      </w:pPr>
    </w:p>
    <w:p w14:paraId="665EDEF1" w14:textId="1948778C" w:rsidR="009B5305" w:rsidRPr="009B5305" w:rsidRDefault="009B5305" w:rsidP="009B5305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</w:rPr>
      </w:pPr>
      <w:r w:rsidRPr="009B5305">
        <w:rPr>
          <w:rFonts w:ascii="Times New Roman" w:hAnsi="Times New Roman" w:cs="Times New Roman"/>
          <w:b/>
          <w:bCs/>
        </w:rPr>
        <w:t>Background/Rationale:</w:t>
      </w:r>
      <w:r w:rsidRPr="009B5305">
        <w:rPr>
          <w:rFonts w:ascii="Times New Roman" w:hAnsi="Times New Roman" w:cs="Times New Roman"/>
        </w:rPr>
        <w:t xml:space="preserve"> The Medical Humanities is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an emerging educational field gaining traction in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 xml:space="preserve">medical institutions </w:t>
      </w:r>
      <w:r>
        <w:rPr>
          <w:rFonts w:ascii="Times New Roman" w:hAnsi="Times New Roman" w:cs="Times New Roman"/>
        </w:rPr>
        <w:t>in</w:t>
      </w:r>
      <w:r w:rsidRPr="009B5305">
        <w:rPr>
          <w:rFonts w:ascii="Times New Roman" w:hAnsi="Times New Roman" w:cs="Times New Roman"/>
        </w:rPr>
        <w:t xml:space="preserve"> the U.S., U.K, and other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countries abroad. Its purpose is to emphasize the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interdisciplinary nature of medicine and view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medical treatment through a biopsychosocial lens.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Students engage in courses relating to unique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healthcare methods and complete a field study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research project. Such a kind of approach is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imperative in tackling the multifaceted health-related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issues of the current age. There exists a plethora of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 xml:space="preserve">such arising issues, including but not limited </w:t>
      </w:r>
      <w:proofErr w:type="gramStart"/>
      <w:r w:rsidRPr="009B5305">
        <w:rPr>
          <w:rFonts w:ascii="Times New Roman" w:hAnsi="Times New Roman" w:cs="Times New Roman"/>
        </w:rPr>
        <w:t>to:</w:t>
      </w:r>
      <w:proofErr w:type="gramEnd"/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widespread mental illness, excess population growth,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educational deficiencies, and climate change. In a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country like India where 65% of the population lives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in rural areas, developing a biopsychosocial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healthcare system modeled off each community’s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Indigenous Knowledge System (IKS) may prove to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be the most effective strategy in combatting these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pressing issues. Therefore, the KaviKrishna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Foundation, a non-profit research organization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directed by Dr. Bikul Das, is working to not only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study, but revive the IKS of Kamrup, Assam. In this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effort, KaviKrishna Telemedicine Care (KTC) has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been running a rural medical clinic located Sualkuchi,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 xml:space="preserve">Kamrup, based on the principles of Jiva </w:t>
      </w:r>
      <w:proofErr w:type="spellStart"/>
      <w:r w:rsidRPr="009B5305">
        <w:rPr>
          <w:rFonts w:ascii="Times New Roman" w:hAnsi="Times New Roman" w:cs="Times New Roman"/>
        </w:rPr>
        <w:t>Upakara</w:t>
      </w:r>
      <w:proofErr w:type="spellEnd"/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Tantra (JUT), an ancient tantric medicinal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 xml:space="preserve">philosophy of the area, </w:t>
      </w:r>
      <w:r>
        <w:rPr>
          <w:rFonts w:ascii="Times New Roman" w:hAnsi="Times New Roman" w:cs="Times New Roman"/>
        </w:rPr>
        <w:t xml:space="preserve">that has played a key </w:t>
      </w:r>
      <w:proofErr w:type="spellStart"/>
      <w:r>
        <w:rPr>
          <w:rFonts w:ascii="Times New Roman" w:hAnsi="Times New Roman" w:cs="Times New Roman"/>
        </w:rPr>
        <w:t>rule</w:t>
      </w:r>
      <w:proofErr w:type="spellEnd"/>
      <w:r>
        <w:rPr>
          <w:rFonts w:ascii="Times New Roman" w:hAnsi="Times New Roman" w:cs="Times New Roman"/>
        </w:rPr>
        <w:t xml:space="preserve"> in the conceptualization of stem cell altruism (Figure 1)</w:t>
      </w:r>
      <w:r w:rsidRPr="009B5305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 xml:space="preserve">The JUT metaphysics also </w:t>
      </w:r>
      <w:r w:rsidRPr="009B5305">
        <w:rPr>
          <w:rFonts w:ascii="Times New Roman" w:hAnsi="Times New Roman" w:cs="Times New Roman"/>
        </w:rPr>
        <w:t>Its affiliated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laboratory in the U.S., the Thoreau Laboratory for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Global Health, also directed by Dr. Bikul Das, aims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to bring Medical Humanities students from the U.S.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 xml:space="preserve">to engage with </w:t>
      </w:r>
      <w:proofErr w:type="spellStart"/>
      <w:r w:rsidRPr="009B5305">
        <w:rPr>
          <w:rFonts w:ascii="Times New Roman" w:hAnsi="Times New Roman" w:cs="Times New Roman"/>
        </w:rPr>
        <w:t>KaviKrishna’s</w:t>
      </w:r>
      <w:proofErr w:type="spellEnd"/>
      <w:r w:rsidRPr="009B5305">
        <w:rPr>
          <w:rFonts w:ascii="Times New Roman" w:hAnsi="Times New Roman" w:cs="Times New Roman"/>
        </w:rPr>
        <w:t xml:space="preserve"> IKS-based rural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healthcare system. In the current era of globalization,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this Medical Humanities international exchange will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serve to broaden the reach of India’s IKS and apply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its medical philosophies to the global health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challenges of the day. Therefore, we intend to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develop a Medical Humanities program based on our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 xml:space="preserve">experience at KTC </w:t>
      </w:r>
      <w:r w:rsidRPr="009B5305">
        <w:rPr>
          <w:rFonts w:ascii="Times New Roman" w:hAnsi="Times New Roman" w:cs="Times New Roman"/>
        </w:rPr>
        <w:lastRenderedPageBreak/>
        <w:t>that is accessible to both the local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Assamese as well as the international students.</w:t>
      </w:r>
      <w:r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  <w:b/>
          <w:bCs/>
        </w:rPr>
        <w:t>Methodology:</w:t>
      </w:r>
      <w:r w:rsidRPr="009B5305">
        <w:rPr>
          <w:rFonts w:ascii="Times New Roman" w:hAnsi="Times New Roman" w:cs="Times New Roman"/>
        </w:rPr>
        <w:t xml:space="preserve"> A case study for the Medical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Humanities international exchange has been initiated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for the past 3 months. First author, an upcoming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undergraduate student at Bowdoin College, U.S.A.,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is staying in Assam as a research intern and volunteer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from January to June 2023. In Sualkuchi, she worked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with four prospective Medical Humanities PhD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students (R.D., P.D., S.B., R.R.S.) by participating in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focused group discussions (FGD), performing field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 xml:space="preserve">visits at local </w:t>
      </w:r>
      <w:proofErr w:type="spellStart"/>
      <w:r w:rsidRPr="009B5305">
        <w:rPr>
          <w:rFonts w:ascii="Times New Roman" w:hAnsi="Times New Roman" w:cs="Times New Roman"/>
        </w:rPr>
        <w:t>satras</w:t>
      </w:r>
      <w:proofErr w:type="spellEnd"/>
      <w:r w:rsidRPr="009B5305">
        <w:rPr>
          <w:rFonts w:ascii="Times New Roman" w:hAnsi="Times New Roman" w:cs="Times New Roman"/>
        </w:rPr>
        <w:t xml:space="preserve"> and community events, and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engaging with the patients in the clinic. Additionally,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first author is editing the research book “Reviving the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 xml:space="preserve">Spirit of Jiva </w:t>
      </w:r>
      <w:proofErr w:type="spellStart"/>
      <w:r w:rsidRPr="009B5305">
        <w:rPr>
          <w:rFonts w:ascii="Times New Roman" w:hAnsi="Times New Roman" w:cs="Times New Roman"/>
        </w:rPr>
        <w:t>Upakara</w:t>
      </w:r>
      <w:proofErr w:type="spellEnd"/>
      <w:r w:rsidRPr="009B5305">
        <w:rPr>
          <w:rFonts w:ascii="Times New Roman" w:hAnsi="Times New Roman" w:cs="Times New Roman"/>
        </w:rPr>
        <w:t xml:space="preserve"> Tantra” by Bikul Das.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Translations of the cancer patient narratives and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other Medical Humanities work from Assamese to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English is also needed. All projects aim to stimulate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and contribute to the continuously evolving IKS of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Kamrup.</w:t>
      </w:r>
      <w:r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  <w:b/>
          <w:bCs/>
        </w:rPr>
        <w:t>Results:</w:t>
      </w:r>
      <w:r w:rsidRPr="009B5305">
        <w:rPr>
          <w:rFonts w:ascii="Times New Roman" w:hAnsi="Times New Roman" w:cs="Times New Roman"/>
        </w:rPr>
        <w:t xml:space="preserve"> The overall finding of the case study is that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American students living in Assam and working with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 xml:space="preserve">KaviKrishna for a prolonged </w:t>
      </w:r>
      <w:proofErr w:type="gramStart"/>
      <w:r w:rsidRPr="009B5305">
        <w:rPr>
          <w:rFonts w:ascii="Times New Roman" w:hAnsi="Times New Roman" w:cs="Times New Roman"/>
        </w:rPr>
        <w:t>period of time</w:t>
      </w:r>
      <w:proofErr w:type="gramEnd"/>
      <w:r w:rsidRPr="009B5305">
        <w:rPr>
          <w:rFonts w:ascii="Times New Roman" w:hAnsi="Times New Roman" w:cs="Times New Roman"/>
        </w:rPr>
        <w:t xml:space="preserve"> is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 xml:space="preserve">feasible. </w:t>
      </w:r>
      <w:r>
        <w:rPr>
          <w:rFonts w:ascii="Times New Roman" w:hAnsi="Times New Roman" w:cs="Times New Roman"/>
        </w:rPr>
        <w:t xml:space="preserve"> The first</w:t>
      </w:r>
      <w:r w:rsidRPr="009B5305">
        <w:rPr>
          <w:rFonts w:ascii="Times New Roman" w:hAnsi="Times New Roman" w:cs="Times New Roman"/>
        </w:rPr>
        <w:t xml:space="preserve"> author adjusted rather well to the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climatic and cultural changes and was met with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enthusiasm from the community. However, she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needed a guide to help with transport, shopping, etc.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due to the language barrier. Through her interactions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with locals, she was able to experience the IKIN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 xml:space="preserve">(Indigenous </w:t>
      </w:r>
      <w:proofErr w:type="spellStart"/>
      <w:r w:rsidRPr="009B5305">
        <w:rPr>
          <w:rFonts w:ascii="Times New Roman" w:hAnsi="Times New Roman" w:cs="Times New Roman"/>
        </w:rPr>
        <w:t>Kamrupian</w:t>
      </w:r>
      <w:proofErr w:type="spellEnd"/>
      <w:r w:rsidRPr="009B5305">
        <w:rPr>
          <w:rFonts w:ascii="Times New Roman" w:hAnsi="Times New Roman" w:cs="Times New Roman"/>
        </w:rPr>
        <w:t xml:space="preserve"> Information Network)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firsthand. Additionally, so far, 1/20 sections of Bikul</w:t>
      </w:r>
      <w:r w:rsidRPr="009B5305">
        <w:rPr>
          <w:rFonts w:ascii="Times New Roman" w:hAnsi="Times New Roman" w:cs="Times New Roman"/>
        </w:rPr>
        <w:t xml:space="preserve"> </w:t>
      </w:r>
      <w:proofErr w:type="spellStart"/>
      <w:r w:rsidRPr="009B5305">
        <w:rPr>
          <w:rFonts w:ascii="Times New Roman" w:hAnsi="Times New Roman" w:cs="Times New Roman"/>
        </w:rPr>
        <w:t>Das’</w:t>
      </w:r>
      <w:proofErr w:type="spellEnd"/>
      <w:r w:rsidRPr="009B5305">
        <w:rPr>
          <w:rFonts w:ascii="Times New Roman" w:hAnsi="Times New Roman" w:cs="Times New Roman"/>
        </w:rPr>
        <w:t xml:space="preserve"> Hindutva book </w:t>
      </w:r>
      <w:proofErr w:type="gramStart"/>
      <w:r w:rsidRPr="009B5305">
        <w:rPr>
          <w:rFonts w:ascii="Times New Roman" w:hAnsi="Times New Roman" w:cs="Times New Roman"/>
        </w:rPr>
        <w:t>has</w:t>
      </w:r>
      <w:proofErr w:type="gramEnd"/>
      <w:r w:rsidRPr="009B5305">
        <w:rPr>
          <w:rFonts w:ascii="Times New Roman" w:hAnsi="Times New Roman" w:cs="Times New Roman"/>
        </w:rPr>
        <w:t xml:space="preserve"> been successfully translated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 xml:space="preserve">by a local student at SBMS College. Bikul </w:t>
      </w:r>
      <w:proofErr w:type="spellStart"/>
      <w:r w:rsidRPr="009B5305">
        <w:rPr>
          <w:rFonts w:ascii="Times New Roman" w:hAnsi="Times New Roman" w:cs="Times New Roman"/>
        </w:rPr>
        <w:t>Das’</w:t>
      </w:r>
      <w:proofErr w:type="spellEnd"/>
      <w:r w:rsidRPr="009B5305">
        <w:rPr>
          <w:rFonts w:ascii="Times New Roman" w:hAnsi="Times New Roman" w:cs="Times New Roman"/>
        </w:rPr>
        <w:t xml:space="preserve"> JUT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book is 70% completed. All efforts to consolidate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materials are ongoing.</w:t>
      </w:r>
      <w:r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  <w:b/>
          <w:bCs/>
        </w:rPr>
        <w:t>Conclusion:</w:t>
      </w:r>
      <w:r w:rsidRPr="009B5305">
        <w:rPr>
          <w:rFonts w:ascii="Times New Roman" w:hAnsi="Times New Roman" w:cs="Times New Roman"/>
        </w:rPr>
        <w:t xml:space="preserve"> The interconnection of the KKL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(KaviKrishna Lab) at IIT-G, Muga Museum and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KTC (KaviKrishna Telemedicine Care) in Sualkuchi,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makes this prospective program an ideal research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base for the Medical Humanities. Students from the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U.S. would be particularly interested to research the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effectiveness of combining cultural preservation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with clinical treatment and to contribute their own</w:t>
      </w:r>
    </w:p>
    <w:p w14:paraId="392F561C" w14:textId="1675F8B3" w:rsidR="009B5305" w:rsidRDefault="009B5305" w:rsidP="009B5305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</w:rPr>
      </w:pPr>
      <w:r w:rsidRPr="009B5305">
        <w:rPr>
          <w:rFonts w:ascii="Times New Roman" w:hAnsi="Times New Roman" w:cs="Times New Roman"/>
        </w:rPr>
        <w:t>findings to the theory of biopsychosocial medicine.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Further research is needed to tackle logistical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problems, such as safety concerns, as well as climatic,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cultural, and language barriers, would need to be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properly addressed, requiring adequate funding and</w:t>
      </w:r>
      <w:r w:rsidRPr="009B5305">
        <w:rPr>
          <w:rFonts w:ascii="Times New Roman" w:hAnsi="Times New Roman" w:cs="Times New Roman"/>
        </w:rPr>
        <w:t xml:space="preserve"> </w:t>
      </w:r>
      <w:r w:rsidRPr="009B5305">
        <w:rPr>
          <w:rFonts w:ascii="Times New Roman" w:hAnsi="Times New Roman" w:cs="Times New Roman"/>
        </w:rPr>
        <w:t>staff.</w:t>
      </w:r>
    </w:p>
    <w:p w14:paraId="46D29D91" w14:textId="18F39E28" w:rsidR="009B5305" w:rsidRDefault="009B5305" w:rsidP="009B5305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</w:rPr>
      </w:pPr>
    </w:p>
    <w:p w14:paraId="71D9EBEC" w14:textId="77777777" w:rsidR="009B5305" w:rsidRDefault="009B5305" w:rsidP="009B5305">
      <w:pPr>
        <w:spacing w:line="360" w:lineRule="auto"/>
        <w:rPr>
          <w:b/>
          <w:bCs/>
          <w:sz w:val="32"/>
          <w:szCs w:val="32"/>
        </w:rPr>
      </w:pPr>
    </w:p>
    <w:p w14:paraId="4362E95E" w14:textId="77777777" w:rsidR="009B5305" w:rsidRDefault="009B5305" w:rsidP="009B5305">
      <w:pPr>
        <w:spacing w:line="360" w:lineRule="auto"/>
        <w:rPr>
          <w:b/>
          <w:bCs/>
          <w:sz w:val="32"/>
          <w:szCs w:val="32"/>
        </w:rPr>
      </w:pPr>
    </w:p>
    <w:p w14:paraId="39F55624" w14:textId="77777777" w:rsidR="009B5305" w:rsidRDefault="009B5305" w:rsidP="009B5305">
      <w:pPr>
        <w:spacing w:line="360" w:lineRule="auto"/>
        <w:rPr>
          <w:b/>
          <w:bCs/>
          <w:sz w:val="32"/>
          <w:szCs w:val="32"/>
        </w:rPr>
      </w:pPr>
    </w:p>
    <w:p w14:paraId="72FAAB57" w14:textId="77777777" w:rsidR="009B5305" w:rsidRDefault="009B5305" w:rsidP="009B5305">
      <w:pPr>
        <w:spacing w:line="360" w:lineRule="auto"/>
        <w:rPr>
          <w:b/>
          <w:bCs/>
          <w:sz w:val="32"/>
          <w:szCs w:val="32"/>
        </w:rPr>
      </w:pPr>
    </w:p>
    <w:p w14:paraId="3CA1C366" w14:textId="77777777" w:rsidR="009B5305" w:rsidRDefault="009B5305" w:rsidP="009B5305">
      <w:pPr>
        <w:spacing w:line="360" w:lineRule="auto"/>
        <w:rPr>
          <w:b/>
          <w:bCs/>
          <w:sz w:val="32"/>
          <w:szCs w:val="32"/>
        </w:rPr>
      </w:pPr>
    </w:p>
    <w:p w14:paraId="0B36C1A7" w14:textId="158C2630" w:rsidR="009B5305" w:rsidRPr="00312E90" w:rsidRDefault="009B5305" w:rsidP="009B5305">
      <w:pPr>
        <w:spacing w:line="360" w:lineRule="auto"/>
        <w:rPr>
          <w:b/>
          <w:bCs/>
          <w:sz w:val="32"/>
          <w:szCs w:val="32"/>
        </w:rPr>
      </w:pPr>
      <w:r w:rsidRPr="00FA1A47">
        <w:rPr>
          <w:b/>
          <w:bCs/>
          <w:sz w:val="32"/>
          <w:szCs w:val="32"/>
        </w:rPr>
        <w:t xml:space="preserve">Figure </w:t>
      </w:r>
      <w:r>
        <w:rPr>
          <w:b/>
          <w:bCs/>
          <w:sz w:val="32"/>
          <w:szCs w:val="32"/>
        </w:rPr>
        <w:t xml:space="preserve">1: </w:t>
      </w:r>
      <w:r w:rsidRPr="006038AB">
        <w:rPr>
          <w:b/>
          <w:bCs/>
          <w:color w:val="002060"/>
          <w:sz w:val="32"/>
          <w:szCs w:val="32"/>
        </w:rPr>
        <w:t xml:space="preserve">Transformation of the philosophy of Vedic altruism to the science of stem cell altruism, </w:t>
      </w:r>
      <w:proofErr w:type="spellStart"/>
      <w:r w:rsidRPr="006038AB">
        <w:rPr>
          <w:b/>
          <w:bCs/>
          <w:color w:val="002060"/>
          <w:sz w:val="32"/>
          <w:szCs w:val="32"/>
        </w:rPr>
        <w:t>KaviKrishna’s</w:t>
      </w:r>
      <w:proofErr w:type="spellEnd"/>
      <w:r w:rsidRPr="006038AB">
        <w:rPr>
          <w:b/>
          <w:bCs/>
          <w:color w:val="002060"/>
          <w:sz w:val="32"/>
          <w:szCs w:val="32"/>
        </w:rPr>
        <w:t xml:space="preserve"> journey from 1992 to 2021</w:t>
      </w:r>
    </w:p>
    <w:p w14:paraId="4EAFE3F5" w14:textId="77777777" w:rsidR="009B5305" w:rsidRDefault="009B5305" w:rsidP="009B5305">
      <w:pPr>
        <w:spacing w:line="360" w:lineRule="auto"/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1383C68F" wp14:editId="41651D49">
            <wp:simplePos x="0" y="0"/>
            <wp:positionH relativeFrom="column">
              <wp:posOffset>2007235</wp:posOffset>
            </wp:positionH>
            <wp:positionV relativeFrom="paragraph">
              <wp:posOffset>3972560</wp:posOffset>
            </wp:positionV>
            <wp:extent cx="4360545" cy="4251325"/>
            <wp:effectExtent l="0" t="0" r="0" b="3175"/>
            <wp:wrapThrough wrapText="bothSides">
              <wp:wrapPolygon edited="0">
                <wp:start x="0" y="0"/>
                <wp:lineTo x="0" y="21552"/>
                <wp:lineTo x="21515" y="21552"/>
                <wp:lineTo x="21515" y="0"/>
                <wp:lineTo x="0" y="0"/>
              </wp:wrapPolygon>
            </wp:wrapThrough>
            <wp:docPr id="2" name="Picture 2" descr="A close-up of a news articl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close-up of a news article&#10;&#10;Description automatically generated with low confidence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0545" cy="4251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C90200" w14:textId="77777777" w:rsidR="009B5305" w:rsidRDefault="009B5305" w:rsidP="009B5305">
      <w:pPr>
        <w:spacing w:line="360" w:lineRule="auto"/>
        <w:rPr>
          <w:color w:val="538135" w:themeColor="accent6" w:themeShade="BF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F216258" wp14:editId="1EC6A83B">
            <wp:simplePos x="0" y="0"/>
            <wp:positionH relativeFrom="column">
              <wp:posOffset>-220345</wp:posOffset>
            </wp:positionH>
            <wp:positionV relativeFrom="paragraph">
              <wp:posOffset>179502</wp:posOffset>
            </wp:positionV>
            <wp:extent cx="6779895" cy="3813175"/>
            <wp:effectExtent l="0" t="0" r="1905" b="0"/>
            <wp:wrapThrough wrapText="bothSides">
              <wp:wrapPolygon edited="0">
                <wp:start x="0" y="0"/>
                <wp:lineTo x="0" y="21510"/>
                <wp:lineTo x="21566" y="21510"/>
                <wp:lineTo x="21566" y="0"/>
                <wp:lineTo x="0" y="0"/>
              </wp:wrapPolygon>
            </wp:wrapThrough>
            <wp:docPr id="1" name="Picture 1" descr="A picture containing text, screenshot, website, web p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, screenshot, website, web page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79895" cy="3813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12E90">
        <w:rPr>
          <w:b/>
          <w:bCs/>
        </w:rPr>
        <w:t>E.</w:t>
      </w:r>
      <w:r>
        <w:t xml:space="preserve"> </w:t>
      </w:r>
      <w:r w:rsidRPr="00312E90">
        <w:rPr>
          <w:i/>
          <w:iCs/>
          <w:color w:val="538135" w:themeColor="accent6" w:themeShade="BF"/>
        </w:rPr>
        <w:t xml:space="preserve">Press release by Elsevier and </w:t>
      </w:r>
      <w:proofErr w:type="spellStart"/>
      <w:r w:rsidRPr="00312E90">
        <w:rPr>
          <w:i/>
          <w:iCs/>
          <w:color w:val="538135" w:themeColor="accent6" w:themeShade="BF"/>
        </w:rPr>
        <w:t>Eurek</w:t>
      </w:r>
      <w:r>
        <w:rPr>
          <w:i/>
          <w:iCs/>
          <w:color w:val="538135" w:themeColor="accent6" w:themeShade="BF"/>
        </w:rPr>
        <w:t>A</w:t>
      </w:r>
      <w:r w:rsidRPr="00312E90">
        <w:rPr>
          <w:i/>
          <w:iCs/>
          <w:color w:val="538135" w:themeColor="accent6" w:themeShade="BF"/>
        </w:rPr>
        <w:t>lee</w:t>
      </w:r>
      <w:r>
        <w:rPr>
          <w:i/>
          <w:iCs/>
          <w:color w:val="538135" w:themeColor="accent6" w:themeShade="BF"/>
        </w:rPr>
        <w:t>r</w:t>
      </w:r>
      <w:r w:rsidRPr="00312E90">
        <w:rPr>
          <w:i/>
          <w:iCs/>
          <w:color w:val="538135" w:themeColor="accent6" w:themeShade="BF"/>
        </w:rPr>
        <w:t>t</w:t>
      </w:r>
      <w:proofErr w:type="spellEnd"/>
      <w:r>
        <w:rPr>
          <w:i/>
          <w:iCs/>
          <w:color w:val="538135" w:themeColor="accent6" w:themeShade="BF"/>
        </w:rPr>
        <w:t>!</w:t>
      </w:r>
      <w:r w:rsidRPr="00312E90">
        <w:rPr>
          <w:i/>
          <w:iCs/>
          <w:color w:val="538135" w:themeColor="accent6" w:themeShade="BF"/>
        </w:rPr>
        <w:t xml:space="preserve"> of American Association of Advancement of Science (AAAS) about the identification of lung mesenchymal stem cell derived Altruistic stem cells</w:t>
      </w:r>
      <w:r>
        <w:rPr>
          <w:i/>
          <w:iCs/>
          <w:color w:val="538135" w:themeColor="accent6" w:themeShade="BF"/>
        </w:rPr>
        <w:t>, 2021</w:t>
      </w:r>
    </w:p>
    <w:p w14:paraId="565E853A" w14:textId="77777777" w:rsidR="009B5305" w:rsidRDefault="009B5305" w:rsidP="009B5305">
      <w:pPr>
        <w:spacing w:line="360" w:lineRule="auto"/>
        <w:rPr>
          <w:color w:val="538135" w:themeColor="accent6" w:themeShade="BF"/>
        </w:rPr>
      </w:pPr>
    </w:p>
    <w:p w14:paraId="0329EA00" w14:textId="77777777" w:rsidR="009B5305" w:rsidRPr="00312E90" w:rsidRDefault="009B5305" w:rsidP="009B5305">
      <w:pPr>
        <w:spacing w:line="360" w:lineRule="auto"/>
        <w:rPr>
          <w:i/>
          <w:iCs/>
        </w:rPr>
      </w:pPr>
      <w:r w:rsidRPr="00312E90">
        <w:rPr>
          <w:i/>
          <w:iCs/>
          <w:color w:val="538135" w:themeColor="accent6" w:themeShade="BF"/>
        </w:rPr>
        <w:lastRenderedPageBreak/>
        <w:t xml:space="preserve">The Background notes of the Press release recognizes the contribution of Vedic Jiva </w:t>
      </w:r>
      <w:proofErr w:type="spellStart"/>
      <w:r w:rsidRPr="00312E90">
        <w:rPr>
          <w:i/>
          <w:iCs/>
          <w:color w:val="538135" w:themeColor="accent6" w:themeShade="BF"/>
        </w:rPr>
        <w:t>UpakarVada</w:t>
      </w:r>
      <w:proofErr w:type="spellEnd"/>
      <w:r w:rsidRPr="00312E90">
        <w:rPr>
          <w:i/>
          <w:iCs/>
          <w:color w:val="538135" w:themeColor="accent6" w:themeShade="BF"/>
        </w:rPr>
        <w:t xml:space="preserve"> (Vedic Altruism) in the development of the concept of stem cell altruism. </w:t>
      </w:r>
    </w:p>
    <w:p w14:paraId="7A02B300" w14:textId="77777777" w:rsidR="009B5305" w:rsidRDefault="009B5305" w:rsidP="009B5305">
      <w:pPr>
        <w:spacing w:line="360" w:lineRule="auto"/>
      </w:pPr>
    </w:p>
    <w:p w14:paraId="5499FF43" w14:textId="77777777" w:rsidR="009B5305" w:rsidRDefault="009B5305" w:rsidP="009B5305">
      <w:pPr>
        <w:spacing w:line="360" w:lineRule="auto"/>
        <w:rPr>
          <w:b/>
          <w:bCs/>
          <w:sz w:val="32"/>
          <w:szCs w:val="32"/>
        </w:rPr>
      </w:pPr>
    </w:p>
    <w:p w14:paraId="32E28C46" w14:textId="77777777" w:rsidR="009B5305" w:rsidRDefault="009B5305" w:rsidP="009B5305">
      <w:pPr>
        <w:spacing w:line="360" w:lineRule="auto"/>
        <w:rPr>
          <w:b/>
          <w:bCs/>
          <w:sz w:val="32"/>
          <w:szCs w:val="32"/>
        </w:rPr>
      </w:pPr>
    </w:p>
    <w:p w14:paraId="382C3897" w14:textId="77777777" w:rsidR="009B5305" w:rsidRDefault="009B5305" w:rsidP="009B5305">
      <w:pPr>
        <w:spacing w:line="360" w:lineRule="auto"/>
      </w:pPr>
    </w:p>
    <w:p w14:paraId="5507117D" w14:textId="77777777" w:rsidR="009B5305" w:rsidRPr="009B5305" w:rsidRDefault="009B5305" w:rsidP="009B5305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</w:rPr>
      </w:pPr>
    </w:p>
    <w:sectPr w:rsidR="009B5305" w:rsidRPr="009B5305" w:rsidSect="009B530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5305"/>
    <w:rsid w:val="009B53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FC3455F"/>
  <w15:chartTrackingRefBased/>
  <w15:docId w15:val="{298D0DA3-BCCC-3E4E-9AF9-56585798F6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4</Pages>
  <Words>857</Words>
  <Characters>4887</Characters>
  <Application>Microsoft Office Word</Application>
  <DocSecurity>0</DocSecurity>
  <Lines>40</Lines>
  <Paragraphs>11</Paragraphs>
  <ScaleCrop>false</ScaleCrop>
  <Company/>
  <LinksUpToDate>false</LinksUpToDate>
  <CharactersWithSpaces>5733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Bikul Das</dc:creator>
  <cp:keywords/>
  <dc:description/>
  <cp:lastModifiedBy>Bikul Das</cp:lastModifiedBy>
  <cp:revision>1</cp:revision>
  <dcterms:created xsi:type="dcterms:W3CDTF">2023-06-22T16:00:00Z</dcterms:created>
  <dcterms:modified xsi:type="dcterms:W3CDTF">2023-06-22T16:26:00Z</dcterms:modified>
</cp:coreProperties>
</file>